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DF03B5A"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A9582D">
        <w:rPr>
          <w:rFonts w:ascii="Calibri" w:hAnsi="Calibri"/>
          <w:color w:val="00558C"/>
          <w:sz w:val="24"/>
          <w:szCs w:val="24"/>
        </w:rPr>
        <w:t>ENG22-</w:t>
      </w:r>
      <w:r w:rsidR="009441D0">
        <w:rPr>
          <w:rFonts w:ascii="Calibri" w:hAnsi="Calibri"/>
          <w:color w:val="00558C"/>
          <w:sz w:val="24"/>
          <w:szCs w:val="24"/>
        </w:rPr>
        <w:t>3.1.1.6</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680E55F4"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1"/>
            <w14:checkedState w14:val="2612" w14:font="MS Gothic"/>
            <w14:uncheckedState w14:val="2610" w14:font="MS Gothic"/>
          </w14:checkbox>
        </w:sdtPr>
        <w:sdtContent>
          <w:r w:rsidR="00B465C5">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636D0F">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3506BC02" w:rsidR="0080294B" w:rsidRPr="00B0084A" w:rsidRDefault="00000000"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ENAV</w:t>
      </w:r>
      <w:r w:rsidR="0080294B" w:rsidRPr="00B0084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Content>
          <w:r w:rsidR="00636D0F">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t>n.n</w:t>
      </w:r>
    </w:p>
    <w:p w14:paraId="1AB3E246" w14:textId="00659C5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75EFE256"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B465C5">
        <w:rPr>
          <w:rFonts w:ascii="Calibri" w:hAnsi="Calibri"/>
        </w:rPr>
        <w:t>William Dunning, Principal Systems Engineer, GRAD</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791FF7CA" w:rsidR="00A446C9" w:rsidRPr="00605E43" w:rsidRDefault="001C44A3" w:rsidP="0035243F">
      <w:pPr>
        <w:pStyle w:val="Title"/>
      </w:pPr>
      <w:r w:rsidRPr="00605E43">
        <w:t>r</w:t>
      </w:r>
      <w:r w:rsidR="008A761D">
        <w:t xml:space="preserve">equest for a review of guano management approaches on fixed aids to </w:t>
      </w:r>
      <w:r w:rsidR="004A05CF">
        <w:t>NAVIGATION</w:t>
      </w:r>
      <w:r w:rsidR="008A761D">
        <w:t xml:space="preserve"> assets</w:t>
      </w:r>
    </w:p>
    <w:p w14:paraId="2CC2DB54" w14:textId="23278F9E" w:rsidR="009874F9" w:rsidRPr="009874F9" w:rsidRDefault="00A446C9" w:rsidP="009874F9">
      <w:pPr>
        <w:pStyle w:val="Heading1"/>
      </w:pPr>
      <w:r w:rsidRPr="00B661C7">
        <w:t>Summary</w:t>
      </w:r>
      <w:r w:rsidR="008E28CC">
        <w:t xml:space="preserve"> </w:t>
      </w:r>
    </w:p>
    <w:p w14:paraId="047869F6" w14:textId="709AABEC" w:rsidR="00A55290" w:rsidRPr="00A55290" w:rsidRDefault="00A55290" w:rsidP="00B56BDF">
      <w:pPr>
        <w:pStyle w:val="BodyText"/>
        <w:rPr>
          <w:rFonts w:ascii="Calibri" w:hAnsi="Calibri"/>
        </w:rPr>
      </w:pPr>
      <w:r w:rsidRPr="00A55290">
        <w:rPr>
          <w:rFonts w:ascii="Calibri" w:hAnsi="Calibri"/>
        </w:rPr>
        <w:t>This paper presents the request for updated guidance on the management of bird fouling</w:t>
      </w:r>
      <w:r w:rsidR="00947B46">
        <w:rPr>
          <w:rFonts w:ascii="Calibri" w:hAnsi="Calibri"/>
        </w:rPr>
        <w:t xml:space="preserve"> and guano management</w:t>
      </w:r>
      <w:r w:rsidRPr="00A55290">
        <w:rPr>
          <w:rFonts w:ascii="Calibri" w:hAnsi="Calibri"/>
        </w:rPr>
        <w:t xml:space="preserve">, in particular insights in the form of use case studies, proven operating procedures or product trails, along with feedback on their efficacy and deployment ability. Engaging in this request will enable IALA guidance document G1091 </w:t>
      </w:r>
      <w:r>
        <w:rPr>
          <w:rFonts w:ascii="Calibri" w:hAnsi="Calibri"/>
        </w:rPr>
        <w:t xml:space="preserve">to be updated </w:t>
      </w:r>
      <w:r w:rsidRPr="00A55290">
        <w:rPr>
          <w:rFonts w:ascii="Calibri" w:hAnsi="Calibri"/>
        </w:rPr>
        <w:t>and provide further context to guano management.</w:t>
      </w:r>
    </w:p>
    <w:p w14:paraId="3C575A26" w14:textId="6E3235D5" w:rsidR="001C44A3" w:rsidRPr="00605E43" w:rsidRDefault="00BD4E6F" w:rsidP="00605E43">
      <w:pPr>
        <w:pStyle w:val="Heading2"/>
      </w:pPr>
      <w:r w:rsidRPr="00605E43">
        <w:t>Purpose</w:t>
      </w:r>
      <w:r w:rsidR="004D1D85" w:rsidRPr="00605E43">
        <w:t xml:space="preserve"> of the document</w:t>
      </w:r>
      <w:r w:rsidR="009874F9">
        <w:t xml:space="preserve"> </w:t>
      </w:r>
    </w:p>
    <w:p w14:paraId="2AA070B5" w14:textId="225FCE66" w:rsidR="00CD42E8" w:rsidRDefault="00CD42E8" w:rsidP="00E55927">
      <w:pPr>
        <w:pStyle w:val="BodyText"/>
        <w:rPr>
          <w:rFonts w:ascii="Calibri" w:hAnsi="Calibri"/>
        </w:rPr>
      </w:pPr>
      <w:r>
        <w:rPr>
          <w:rFonts w:ascii="Calibri" w:hAnsi="Calibri"/>
        </w:rPr>
        <w:t xml:space="preserve">The expectation of this document is to engage IALA members to </w:t>
      </w:r>
      <w:r w:rsidR="00006FF0">
        <w:rPr>
          <w:rFonts w:ascii="Calibri" w:hAnsi="Calibri"/>
        </w:rPr>
        <w:t>present</w:t>
      </w:r>
      <w:r>
        <w:rPr>
          <w:rFonts w:ascii="Calibri" w:hAnsi="Calibri"/>
        </w:rPr>
        <w:t xml:space="preserve"> case studies and examples of good management practices, in keeping with modern technology and process developments. </w:t>
      </w:r>
    </w:p>
    <w:p w14:paraId="36D645BE" w14:textId="77777777" w:rsidR="00B56BDF" w:rsidRPr="007A395D" w:rsidRDefault="00B56BDF" w:rsidP="00605E43">
      <w:pPr>
        <w:pStyle w:val="Heading2"/>
      </w:pPr>
      <w:r w:rsidRPr="007A395D">
        <w:t>Related documents</w:t>
      </w:r>
    </w:p>
    <w:p w14:paraId="4711D6FD" w14:textId="7A448E91" w:rsidR="00073A33" w:rsidRDefault="00073A33" w:rsidP="00073A33">
      <w:pPr>
        <w:pStyle w:val="BodyText"/>
        <w:numPr>
          <w:ilvl w:val="0"/>
          <w:numId w:val="74"/>
        </w:numPr>
        <w:rPr>
          <w:rFonts w:ascii="Calibri" w:hAnsi="Calibri"/>
        </w:rPr>
      </w:pPr>
      <w:r>
        <w:rPr>
          <w:rFonts w:ascii="Calibri" w:hAnsi="Calibri"/>
        </w:rPr>
        <w:t>IALA Guideline G1091 – Bird deterrents and bird fouling solutions</w:t>
      </w:r>
    </w:p>
    <w:p w14:paraId="553E55ED" w14:textId="79337B65" w:rsidR="00E55927" w:rsidRPr="0035243F" w:rsidRDefault="00073A33" w:rsidP="00073A33">
      <w:pPr>
        <w:pStyle w:val="BodyText"/>
        <w:numPr>
          <w:ilvl w:val="0"/>
          <w:numId w:val="74"/>
        </w:numPr>
        <w:rPr>
          <w:rFonts w:ascii="Calibri" w:hAnsi="Calibri"/>
        </w:rPr>
      </w:pPr>
      <w:r>
        <w:rPr>
          <w:rFonts w:ascii="Calibri" w:hAnsi="Calibri"/>
        </w:rPr>
        <w:t>IALA Guideline G1186 – Overview of a floating AtoN</w:t>
      </w:r>
    </w:p>
    <w:p w14:paraId="53733F03" w14:textId="77777777" w:rsidR="00A446C9" w:rsidRPr="007A395D" w:rsidRDefault="00A446C9" w:rsidP="00605E43">
      <w:pPr>
        <w:pStyle w:val="Heading1"/>
      </w:pPr>
      <w:r w:rsidRPr="007A395D">
        <w:t>Background</w:t>
      </w:r>
    </w:p>
    <w:p w14:paraId="49F7C3F8" w14:textId="35CEB985" w:rsidR="001D7F3D" w:rsidRDefault="00140218" w:rsidP="00A446C9">
      <w:pPr>
        <w:pStyle w:val="BodyText"/>
        <w:rPr>
          <w:rFonts w:ascii="Calibri" w:hAnsi="Calibri"/>
        </w:rPr>
      </w:pPr>
      <w:r>
        <w:rPr>
          <w:rFonts w:ascii="Calibri" w:hAnsi="Calibri"/>
        </w:rPr>
        <w:t xml:space="preserve">Bird fouling, its impacts and solutions for </w:t>
      </w:r>
      <w:r w:rsidR="00E64C3D">
        <w:rPr>
          <w:rFonts w:ascii="Calibri" w:hAnsi="Calibri"/>
        </w:rPr>
        <w:t>their mitigation</w:t>
      </w:r>
      <w:r>
        <w:rPr>
          <w:rFonts w:ascii="Calibri" w:hAnsi="Calibri"/>
        </w:rPr>
        <w:t xml:space="preserve"> is a subject matter well understood within the IALA community. It requires an additional level of AtoN management and adaptation of operating procedures to ensure an effective level of service for AtoN technologies. </w:t>
      </w:r>
    </w:p>
    <w:p w14:paraId="041E9135" w14:textId="77777777" w:rsidR="00A446C9" w:rsidRPr="007A395D" w:rsidRDefault="00A446C9" w:rsidP="00605E43">
      <w:pPr>
        <w:pStyle w:val="Heading1"/>
      </w:pPr>
      <w:r w:rsidRPr="007A395D">
        <w:t>Discussion</w:t>
      </w:r>
    </w:p>
    <w:p w14:paraId="2C818E32" w14:textId="1535F531" w:rsidR="001E7200" w:rsidRDefault="002F51A2" w:rsidP="00A446C9">
      <w:pPr>
        <w:pStyle w:val="BodyText"/>
        <w:rPr>
          <w:rFonts w:ascii="Calibri" w:hAnsi="Calibri"/>
        </w:rPr>
      </w:pPr>
      <w:r>
        <w:rPr>
          <w:rFonts w:ascii="Calibri" w:hAnsi="Calibri"/>
        </w:rPr>
        <w:t>GRAD are assisting the development of a guano management strategy for remote rock stations within the British Isles.</w:t>
      </w:r>
      <w:r w:rsidR="005012DB">
        <w:rPr>
          <w:rFonts w:ascii="Calibri" w:hAnsi="Calibri"/>
        </w:rPr>
        <w:t xml:space="preserve"> </w:t>
      </w:r>
      <w:r w:rsidR="001E7200">
        <w:rPr>
          <w:rFonts w:ascii="Calibri" w:hAnsi="Calibri"/>
        </w:rPr>
        <w:t xml:space="preserve">Driven by challenges with guano build-up on island locations including Bass Rock lighthouse, a station within the largest gannet colony in the world. Where guano build up presents significant health hazards and risks affecting the fabric of the building. </w:t>
      </w:r>
    </w:p>
    <w:p w14:paraId="0988129F" w14:textId="77777777" w:rsidR="001E7200" w:rsidRDefault="001E7200" w:rsidP="00A446C9">
      <w:pPr>
        <w:pStyle w:val="BodyText"/>
        <w:rPr>
          <w:rFonts w:ascii="Calibri" w:hAnsi="Calibri"/>
        </w:rPr>
      </w:pPr>
    </w:p>
    <w:p w14:paraId="1AF0A1F7" w14:textId="1671098D" w:rsidR="002F51A2" w:rsidRDefault="002F51A2" w:rsidP="00A446C9">
      <w:pPr>
        <w:pStyle w:val="BodyText"/>
        <w:rPr>
          <w:rFonts w:ascii="Calibri" w:hAnsi="Calibri"/>
        </w:rPr>
      </w:pPr>
      <w:r>
        <w:rPr>
          <w:rFonts w:ascii="Calibri" w:hAnsi="Calibri"/>
        </w:rPr>
        <w:lastRenderedPageBreak/>
        <w:t>To facilitate this, we are conducting a literature review on guano management with a focus on mechanical, thermal, chemical and biological control options for guano material.</w:t>
      </w:r>
    </w:p>
    <w:p w14:paraId="786E718E" w14:textId="3E642DA6" w:rsidR="002F51A2" w:rsidRDefault="002F51A2" w:rsidP="00A446C9">
      <w:pPr>
        <w:pStyle w:val="BodyText"/>
        <w:rPr>
          <w:rFonts w:ascii="Calibri" w:hAnsi="Calibri"/>
        </w:rPr>
      </w:pPr>
      <w:r>
        <w:rPr>
          <w:rFonts w:ascii="Calibri" w:hAnsi="Calibri"/>
        </w:rPr>
        <w:t xml:space="preserve">To date G1091 has provided a comprehensive overview of the subject but lacks specifics in the areas of our focus and current methods of management. </w:t>
      </w:r>
    </w:p>
    <w:p w14:paraId="473DF7BB" w14:textId="4D0D1BF8" w:rsidR="0003683E" w:rsidRDefault="0003683E" w:rsidP="0003683E">
      <w:pPr>
        <w:pStyle w:val="BodyText"/>
        <w:tabs>
          <w:tab w:val="left" w:pos="5490"/>
        </w:tabs>
        <w:rPr>
          <w:rFonts w:ascii="Calibri" w:hAnsi="Calibri"/>
        </w:rPr>
      </w:pPr>
      <w:r>
        <w:rPr>
          <w:rFonts w:ascii="Calibri" w:hAnsi="Calibri"/>
        </w:rPr>
        <w:t>We are requesting insights from IALA members in the form of use case studies, proven operating procedures or product tr</w:t>
      </w:r>
      <w:r w:rsidR="00C017D1">
        <w:rPr>
          <w:rFonts w:ascii="Calibri" w:hAnsi="Calibri"/>
        </w:rPr>
        <w:t>ails</w:t>
      </w:r>
      <w:r w:rsidR="00D90B42">
        <w:rPr>
          <w:rFonts w:ascii="Calibri" w:hAnsi="Calibri"/>
        </w:rPr>
        <w:t xml:space="preserve">, along with feedback on their efficacy and deployment ability. </w:t>
      </w:r>
    </w:p>
    <w:p w14:paraId="71878FF7" w14:textId="7EBBE020" w:rsidR="0003683E" w:rsidRDefault="0003683E" w:rsidP="00A446C9">
      <w:pPr>
        <w:pStyle w:val="BodyText"/>
        <w:rPr>
          <w:rFonts w:ascii="Calibri" w:hAnsi="Calibri"/>
        </w:rPr>
      </w:pPr>
      <w:r>
        <w:rPr>
          <w:rFonts w:ascii="Calibri" w:hAnsi="Calibri"/>
        </w:rPr>
        <w:t>From this we aim to investigate the mechanical, biological, thermal or chemical control measure presented to determine the</w:t>
      </w:r>
      <w:r w:rsidR="000F0832">
        <w:rPr>
          <w:rFonts w:ascii="Calibri" w:hAnsi="Calibri"/>
        </w:rPr>
        <w:t>ir</w:t>
      </w:r>
      <w:r>
        <w:rPr>
          <w:rFonts w:ascii="Calibri" w:hAnsi="Calibri"/>
        </w:rPr>
        <w:t xml:space="preserve"> likely efficacy, especially under consideration of their suitability in offshore marine environments with access issues and strict environmental legislation requirements. </w:t>
      </w:r>
    </w:p>
    <w:p w14:paraId="5374BD5E" w14:textId="3AEB988B" w:rsidR="00636D0F" w:rsidRDefault="00F437DE" w:rsidP="00A446C9">
      <w:pPr>
        <w:pStyle w:val="BodyText"/>
        <w:rPr>
          <w:rFonts w:ascii="Calibri" w:hAnsi="Calibri"/>
        </w:rPr>
      </w:pPr>
      <w:r>
        <w:rPr>
          <w:rFonts w:ascii="Calibri" w:hAnsi="Calibri"/>
        </w:rPr>
        <w:t>Engaging in this request will enable GRAD to update IALA guidance document G1091 and provide further con</w:t>
      </w:r>
      <w:r w:rsidR="000F0832">
        <w:rPr>
          <w:rFonts w:ascii="Calibri" w:hAnsi="Calibri"/>
        </w:rPr>
        <w:t xml:space="preserve">text </w:t>
      </w:r>
      <w:r>
        <w:rPr>
          <w:rFonts w:ascii="Calibri" w:hAnsi="Calibri"/>
        </w:rPr>
        <w:t>to guano management once its strategy has been published.</w:t>
      </w:r>
    </w:p>
    <w:p w14:paraId="09A9B9E4" w14:textId="582C9E46" w:rsidR="004A05CF" w:rsidRDefault="00671F44" w:rsidP="00A446C9">
      <w:pPr>
        <w:pStyle w:val="BodyText"/>
        <w:rPr>
          <w:rFonts w:ascii="Calibri" w:hAnsi="Calibri"/>
        </w:rPr>
      </w:pPr>
      <w:r>
        <w:rPr>
          <w:rFonts w:ascii="Calibri" w:hAnsi="Calibri"/>
        </w:rPr>
        <w:t xml:space="preserve">We would welcome time at ENG20 to </w:t>
      </w:r>
      <w:r w:rsidR="00DE1BD3">
        <w:rPr>
          <w:rFonts w:ascii="Calibri" w:hAnsi="Calibri"/>
        </w:rPr>
        <w:t xml:space="preserve">meet with members and explore their insights in person. </w:t>
      </w:r>
    </w:p>
    <w:p w14:paraId="1D083D92" w14:textId="77777777" w:rsidR="00180DDA" w:rsidRPr="007A395D" w:rsidRDefault="00180DDA" w:rsidP="00605E43">
      <w:pPr>
        <w:pStyle w:val="Heading1"/>
      </w:pPr>
      <w:r w:rsidRPr="007A395D">
        <w:t>References</w:t>
      </w:r>
    </w:p>
    <w:p w14:paraId="602EDD48" w14:textId="75D549F2" w:rsidR="00180DDA" w:rsidRPr="007A395D" w:rsidRDefault="00567480" w:rsidP="00C02DDD">
      <w:pPr>
        <w:pStyle w:val="Reference"/>
      </w:pPr>
      <w:r>
        <w:t>IALA Guideline G1091, Bird deterrents and bird fouling solutions</w:t>
      </w:r>
    </w:p>
    <w:p w14:paraId="00EC0BCC" w14:textId="7CAFBEE1" w:rsidR="00180DDA" w:rsidRPr="007A395D" w:rsidRDefault="00567480" w:rsidP="00C02DDD">
      <w:pPr>
        <w:pStyle w:val="Reference"/>
        <w:rPr>
          <w:lang w:eastAsia="de-DE"/>
        </w:rPr>
      </w:pPr>
      <w:r>
        <w:rPr>
          <w:lang w:eastAsia="de-DE"/>
        </w:rPr>
        <w:t>IALA Guideline G1186, Overview of floating AtoN</w:t>
      </w:r>
    </w:p>
    <w:p w14:paraId="7A8D2F27" w14:textId="77777777" w:rsidR="00A446C9" w:rsidRPr="007A395D" w:rsidRDefault="00A446C9" w:rsidP="00605E43">
      <w:pPr>
        <w:pStyle w:val="Heading1"/>
      </w:pPr>
      <w:r w:rsidRPr="007A395D">
        <w:t>Action requested of the Committee</w:t>
      </w:r>
    </w:p>
    <w:p w14:paraId="1556E528" w14:textId="6B1814D0" w:rsidR="00F25BF4" w:rsidRPr="007A395D" w:rsidRDefault="00F25BF4" w:rsidP="00A446C9">
      <w:pPr>
        <w:pStyle w:val="BodyText"/>
        <w:rPr>
          <w:rFonts w:ascii="Calibri" w:hAnsi="Calibri"/>
        </w:rPr>
      </w:pPr>
      <w:r w:rsidRPr="007A395D">
        <w:rPr>
          <w:rFonts w:ascii="Calibri" w:hAnsi="Calibri"/>
        </w:rPr>
        <w:t>The Committee is requested to:</w:t>
      </w:r>
    </w:p>
    <w:p w14:paraId="16AE6650" w14:textId="1C5ECE91" w:rsidR="004D1D85" w:rsidRPr="007A395D" w:rsidRDefault="00567480" w:rsidP="00FC4628">
      <w:pPr>
        <w:pStyle w:val="List1"/>
        <w:numPr>
          <w:ilvl w:val="0"/>
          <w:numId w:val="0"/>
        </w:numPr>
      </w:pPr>
      <w:r>
        <w:t xml:space="preserve">Consider this request for </w:t>
      </w:r>
      <w:r w:rsidR="00423C92">
        <w:t>information and</w:t>
      </w:r>
      <w:r>
        <w:t xml:space="preserve"> enable the collection of insights relating to cas</w:t>
      </w:r>
      <w:r w:rsidR="00423C92">
        <w:t>e studies</w:t>
      </w:r>
      <w:r>
        <w:t xml:space="preserve">, proven operating procedures or product trails used in the prevention of bird fouling. </w:t>
      </w:r>
    </w:p>
    <w:sectPr w:rsidR="004D1D85" w:rsidRPr="007A395D"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D596" w14:textId="77777777" w:rsidR="00F278F6" w:rsidRDefault="00F278F6" w:rsidP="00362CD9">
      <w:r>
        <w:separator/>
      </w:r>
    </w:p>
  </w:endnote>
  <w:endnote w:type="continuationSeparator" w:id="0">
    <w:p w14:paraId="3D096650" w14:textId="77777777" w:rsidR="00F278F6" w:rsidRDefault="00F278F6"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4AD0BC6A" w:rsidR="004533B7" w:rsidRPr="00C907DF" w:rsidRDefault="00DE1BD3" w:rsidP="004533B7">
    <w:pPr>
      <w:pStyle w:val="Footerportrait"/>
    </w:pPr>
    <w:fldSimple w:instr=" STYLEREF  Title  \* MERGEFORMAT ">
      <w:r w:rsidR="009441D0">
        <w:t>request for a review of guano management approaches on fixed aids to NAVIGATION assets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22480CED" w:rsidR="00637047" w:rsidRPr="00C907DF" w:rsidRDefault="0082432B" w:rsidP="00637047">
    <w:pPr>
      <w:pStyle w:val="Footerportrait"/>
    </w:pPr>
    <w:fldSimple w:instr=" STYLEREF  Title  \* MERGEFORMAT ">
      <w:r>
        <w:t>request for a review of guano management approaches on fixed aids to naviagtion assets</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3360" w14:textId="77777777" w:rsidR="00F278F6" w:rsidRDefault="00F278F6" w:rsidP="00362CD9">
      <w:r>
        <w:separator/>
      </w:r>
    </w:p>
  </w:footnote>
  <w:footnote w:type="continuationSeparator" w:id="0">
    <w:p w14:paraId="34BB8B53" w14:textId="77777777" w:rsidR="00F278F6" w:rsidRDefault="00F278F6"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862888788" name="Picture 86288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952993182" name="Picture 95299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7B20759"/>
    <w:multiLevelType w:val="hybridMultilevel"/>
    <w:tmpl w:val="258E1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5"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6"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177568">
    <w:abstractNumId w:val="7"/>
  </w:num>
  <w:num w:numId="2" w16cid:durableId="1377699510">
    <w:abstractNumId w:val="2"/>
  </w:num>
  <w:num w:numId="3" w16cid:durableId="322201067">
    <w:abstractNumId w:val="18"/>
  </w:num>
  <w:num w:numId="4" w16cid:durableId="1973243054">
    <w:abstractNumId w:val="42"/>
  </w:num>
  <w:num w:numId="5" w16cid:durableId="1029843991">
    <w:abstractNumId w:val="32"/>
  </w:num>
  <w:num w:numId="6" w16cid:durableId="571239188">
    <w:abstractNumId w:val="11"/>
  </w:num>
  <w:num w:numId="7" w16cid:durableId="388891042">
    <w:abstractNumId w:val="45"/>
  </w:num>
  <w:num w:numId="8" w16cid:durableId="1884634444">
    <w:abstractNumId w:val="27"/>
  </w:num>
  <w:num w:numId="9" w16cid:durableId="374357714">
    <w:abstractNumId w:val="20"/>
  </w:num>
  <w:num w:numId="10" w16cid:durableId="1198397985">
    <w:abstractNumId w:val="36"/>
  </w:num>
  <w:num w:numId="11" w16cid:durableId="674647787">
    <w:abstractNumId w:val="35"/>
  </w:num>
  <w:num w:numId="12" w16cid:durableId="1224684174">
    <w:abstractNumId w:val="31"/>
  </w:num>
  <w:num w:numId="13" w16cid:durableId="1289822700">
    <w:abstractNumId w:val="43"/>
  </w:num>
  <w:num w:numId="14" w16cid:durableId="351762591">
    <w:abstractNumId w:val="16"/>
  </w:num>
  <w:num w:numId="15" w16cid:durableId="201478553">
    <w:abstractNumId w:val="49"/>
  </w:num>
  <w:num w:numId="16" w16cid:durableId="2117669350">
    <w:abstractNumId w:val="30"/>
  </w:num>
  <w:num w:numId="17" w16cid:durableId="2045519538">
    <w:abstractNumId w:val="17"/>
  </w:num>
  <w:num w:numId="18" w16cid:durableId="2088844325">
    <w:abstractNumId w:val="39"/>
  </w:num>
  <w:num w:numId="19" w16cid:durableId="18046257">
    <w:abstractNumId w:val="30"/>
  </w:num>
  <w:num w:numId="20" w16cid:durableId="850022820">
    <w:abstractNumId w:val="30"/>
  </w:num>
  <w:num w:numId="21" w16cid:durableId="1619943832">
    <w:abstractNumId w:val="30"/>
  </w:num>
  <w:num w:numId="22" w16cid:durableId="840389282">
    <w:abstractNumId w:val="30"/>
  </w:num>
  <w:num w:numId="23" w16cid:durableId="1802530994">
    <w:abstractNumId w:val="40"/>
  </w:num>
  <w:num w:numId="24" w16cid:durableId="1441797850">
    <w:abstractNumId w:val="10"/>
  </w:num>
  <w:num w:numId="25" w16cid:durableId="1551959033">
    <w:abstractNumId w:val="10"/>
  </w:num>
  <w:num w:numId="26" w16cid:durableId="496111895">
    <w:abstractNumId w:val="10"/>
  </w:num>
  <w:num w:numId="27" w16cid:durableId="83066405">
    <w:abstractNumId w:val="23"/>
  </w:num>
  <w:num w:numId="28" w16cid:durableId="1723869591">
    <w:abstractNumId w:val="23"/>
  </w:num>
  <w:num w:numId="29" w16cid:durableId="1251962567">
    <w:abstractNumId w:val="23"/>
  </w:num>
  <w:num w:numId="30" w16cid:durableId="1197305547">
    <w:abstractNumId w:val="23"/>
  </w:num>
  <w:num w:numId="31" w16cid:durableId="1774784701">
    <w:abstractNumId w:val="23"/>
  </w:num>
  <w:num w:numId="32" w16cid:durableId="1178037866">
    <w:abstractNumId w:val="23"/>
  </w:num>
  <w:num w:numId="33" w16cid:durableId="486170542">
    <w:abstractNumId w:val="37"/>
  </w:num>
  <w:num w:numId="34" w16cid:durableId="2139100277">
    <w:abstractNumId w:val="37"/>
  </w:num>
  <w:num w:numId="35" w16cid:durableId="754596751">
    <w:abstractNumId w:val="37"/>
  </w:num>
  <w:num w:numId="36" w16cid:durableId="744839080">
    <w:abstractNumId w:val="28"/>
  </w:num>
  <w:num w:numId="37" w16cid:durableId="215824722">
    <w:abstractNumId w:val="16"/>
  </w:num>
  <w:num w:numId="38" w16cid:durableId="583149049">
    <w:abstractNumId w:val="31"/>
  </w:num>
  <w:num w:numId="39" w16cid:durableId="70199567">
    <w:abstractNumId w:val="30"/>
  </w:num>
  <w:num w:numId="40" w16cid:durableId="16249924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7824146">
    <w:abstractNumId w:val="9"/>
  </w:num>
  <w:num w:numId="42" w16cid:durableId="1486043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392174">
    <w:abstractNumId w:val="9"/>
  </w:num>
  <w:num w:numId="44" w16cid:durableId="303043960">
    <w:abstractNumId w:val="29"/>
  </w:num>
  <w:num w:numId="45" w16cid:durableId="237175170">
    <w:abstractNumId w:val="33"/>
  </w:num>
  <w:num w:numId="46" w16cid:durableId="781917165">
    <w:abstractNumId w:val="50"/>
  </w:num>
  <w:num w:numId="47" w16cid:durableId="1564410716">
    <w:abstractNumId w:val="13"/>
  </w:num>
  <w:num w:numId="48" w16cid:durableId="1965844530">
    <w:abstractNumId w:val="22"/>
  </w:num>
  <w:num w:numId="49" w16cid:durableId="812062056">
    <w:abstractNumId w:val="14"/>
  </w:num>
  <w:num w:numId="50" w16cid:durableId="451023491">
    <w:abstractNumId w:val="12"/>
  </w:num>
  <w:num w:numId="51" w16cid:durableId="376703389">
    <w:abstractNumId w:val="19"/>
  </w:num>
  <w:num w:numId="52" w16cid:durableId="32310168">
    <w:abstractNumId w:val="44"/>
  </w:num>
  <w:num w:numId="53" w16cid:durableId="1665007863">
    <w:abstractNumId w:val="47"/>
  </w:num>
  <w:num w:numId="54" w16cid:durableId="460078172">
    <w:abstractNumId w:val="15"/>
  </w:num>
  <w:num w:numId="55" w16cid:durableId="1435587270">
    <w:abstractNumId w:val="48"/>
  </w:num>
  <w:num w:numId="56" w16cid:durableId="1434088104">
    <w:abstractNumId w:val="41"/>
  </w:num>
  <w:num w:numId="57" w16cid:durableId="623509768">
    <w:abstractNumId w:val="26"/>
  </w:num>
  <w:num w:numId="58" w16cid:durableId="1272012665">
    <w:abstractNumId w:val="8"/>
  </w:num>
  <w:num w:numId="59" w16cid:durableId="675301730">
    <w:abstractNumId w:val="6"/>
  </w:num>
  <w:num w:numId="60" w16cid:durableId="1192186524">
    <w:abstractNumId w:val="5"/>
  </w:num>
  <w:num w:numId="61" w16cid:durableId="1548449857">
    <w:abstractNumId w:val="4"/>
  </w:num>
  <w:num w:numId="62" w16cid:durableId="2001424149">
    <w:abstractNumId w:val="3"/>
  </w:num>
  <w:num w:numId="63" w16cid:durableId="1436829864">
    <w:abstractNumId w:val="1"/>
  </w:num>
  <w:num w:numId="64" w16cid:durableId="1772622061">
    <w:abstractNumId w:val="0"/>
  </w:num>
  <w:num w:numId="65" w16cid:durableId="954753334">
    <w:abstractNumId w:val="38"/>
  </w:num>
  <w:num w:numId="66" w16cid:durableId="1234782247">
    <w:abstractNumId w:val="46"/>
  </w:num>
  <w:num w:numId="67" w16cid:durableId="1081411305">
    <w:abstractNumId w:val="25"/>
  </w:num>
  <w:num w:numId="68" w16cid:durableId="12735900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65980187">
    <w:abstractNumId w:val="24"/>
  </w:num>
  <w:num w:numId="70" w16cid:durableId="7064137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6692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5805613">
    <w:abstractNumId w:val="34"/>
  </w:num>
  <w:num w:numId="73" w16cid:durableId="20501861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9372651">
    <w:abstractNumId w:val="2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06FF0"/>
    <w:rsid w:val="0003683E"/>
    <w:rsid w:val="00036B9E"/>
    <w:rsid w:val="00037DF4"/>
    <w:rsid w:val="0004700E"/>
    <w:rsid w:val="00057FCA"/>
    <w:rsid w:val="00070C13"/>
    <w:rsid w:val="000715C9"/>
    <w:rsid w:val="00073A33"/>
    <w:rsid w:val="00084F33"/>
    <w:rsid w:val="000A77A7"/>
    <w:rsid w:val="000B1707"/>
    <w:rsid w:val="000C1B3E"/>
    <w:rsid w:val="000C349E"/>
    <w:rsid w:val="000F0832"/>
    <w:rsid w:val="00110203"/>
    <w:rsid w:val="00110AE7"/>
    <w:rsid w:val="00117199"/>
    <w:rsid w:val="001241C8"/>
    <w:rsid w:val="00140218"/>
    <w:rsid w:val="00177F4D"/>
    <w:rsid w:val="00180DDA"/>
    <w:rsid w:val="001B2A2D"/>
    <w:rsid w:val="001B737D"/>
    <w:rsid w:val="001C44A3"/>
    <w:rsid w:val="001C77BB"/>
    <w:rsid w:val="001D7F3D"/>
    <w:rsid w:val="001E0E15"/>
    <w:rsid w:val="001E7200"/>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465"/>
    <w:rsid w:val="002B49E9"/>
    <w:rsid w:val="002C188D"/>
    <w:rsid w:val="002C632E"/>
    <w:rsid w:val="002D3E8B"/>
    <w:rsid w:val="002D4575"/>
    <w:rsid w:val="002D5C0C"/>
    <w:rsid w:val="002E03D1"/>
    <w:rsid w:val="002E6B74"/>
    <w:rsid w:val="002E6FCA"/>
    <w:rsid w:val="002F51A2"/>
    <w:rsid w:val="003351C4"/>
    <w:rsid w:val="0035243F"/>
    <w:rsid w:val="00356CD0"/>
    <w:rsid w:val="00357417"/>
    <w:rsid w:val="00360D6B"/>
    <w:rsid w:val="00362CD9"/>
    <w:rsid w:val="003761CA"/>
    <w:rsid w:val="00377BCA"/>
    <w:rsid w:val="0038049E"/>
    <w:rsid w:val="00380DAF"/>
    <w:rsid w:val="003972CE"/>
    <w:rsid w:val="003B2635"/>
    <w:rsid w:val="003B28F5"/>
    <w:rsid w:val="003B7B7D"/>
    <w:rsid w:val="003C54CB"/>
    <w:rsid w:val="003C7A2A"/>
    <w:rsid w:val="003D25A2"/>
    <w:rsid w:val="003D2DC1"/>
    <w:rsid w:val="003D69D0"/>
    <w:rsid w:val="003F2918"/>
    <w:rsid w:val="003F430E"/>
    <w:rsid w:val="004028AE"/>
    <w:rsid w:val="0041088C"/>
    <w:rsid w:val="0041230E"/>
    <w:rsid w:val="00420A38"/>
    <w:rsid w:val="00423C92"/>
    <w:rsid w:val="00426DB3"/>
    <w:rsid w:val="00431B19"/>
    <w:rsid w:val="004533B7"/>
    <w:rsid w:val="004661AD"/>
    <w:rsid w:val="004A05CF"/>
    <w:rsid w:val="004A4355"/>
    <w:rsid w:val="004D1D85"/>
    <w:rsid w:val="004D3C3A"/>
    <w:rsid w:val="004E1CD1"/>
    <w:rsid w:val="004F7616"/>
    <w:rsid w:val="005012DB"/>
    <w:rsid w:val="0050690E"/>
    <w:rsid w:val="005107EB"/>
    <w:rsid w:val="00521345"/>
    <w:rsid w:val="00526DF0"/>
    <w:rsid w:val="00545CC4"/>
    <w:rsid w:val="00551FFF"/>
    <w:rsid w:val="005607A2"/>
    <w:rsid w:val="00567480"/>
    <w:rsid w:val="0057198B"/>
    <w:rsid w:val="00573CFE"/>
    <w:rsid w:val="00582B19"/>
    <w:rsid w:val="005969F2"/>
    <w:rsid w:val="00597FAE"/>
    <w:rsid w:val="005B32A3"/>
    <w:rsid w:val="005C0D44"/>
    <w:rsid w:val="005C566C"/>
    <w:rsid w:val="005C7E69"/>
    <w:rsid w:val="005E262D"/>
    <w:rsid w:val="005F23D3"/>
    <w:rsid w:val="005F7E20"/>
    <w:rsid w:val="00605E43"/>
    <w:rsid w:val="006153BB"/>
    <w:rsid w:val="00635ADD"/>
    <w:rsid w:val="00636D0F"/>
    <w:rsid w:val="00637047"/>
    <w:rsid w:val="006652C3"/>
    <w:rsid w:val="00671F44"/>
    <w:rsid w:val="00674BEC"/>
    <w:rsid w:val="00691FD0"/>
    <w:rsid w:val="00692148"/>
    <w:rsid w:val="006A1A1E"/>
    <w:rsid w:val="006C5948"/>
    <w:rsid w:val="006D3202"/>
    <w:rsid w:val="006E2121"/>
    <w:rsid w:val="006F2A74"/>
    <w:rsid w:val="007118F5"/>
    <w:rsid w:val="00712AA4"/>
    <w:rsid w:val="007146C4"/>
    <w:rsid w:val="00721AA1"/>
    <w:rsid w:val="00724B67"/>
    <w:rsid w:val="007547F8"/>
    <w:rsid w:val="00765622"/>
    <w:rsid w:val="00770B6C"/>
    <w:rsid w:val="00774730"/>
    <w:rsid w:val="00783FEA"/>
    <w:rsid w:val="007926DC"/>
    <w:rsid w:val="007A395D"/>
    <w:rsid w:val="007C346C"/>
    <w:rsid w:val="007D63E3"/>
    <w:rsid w:val="0080294B"/>
    <w:rsid w:val="0082432B"/>
    <w:rsid w:val="0082480E"/>
    <w:rsid w:val="00850293"/>
    <w:rsid w:val="00851373"/>
    <w:rsid w:val="00851BA6"/>
    <w:rsid w:val="0085654D"/>
    <w:rsid w:val="00861160"/>
    <w:rsid w:val="00861801"/>
    <w:rsid w:val="0086654F"/>
    <w:rsid w:val="008702A8"/>
    <w:rsid w:val="0087239B"/>
    <w:rsid w:val="00892CA4"/>
    <w:rsid w:val="008A356F"/>
    <w:rsid w:val="008A3ECA"/>
    <w:rsid w:val="008A4653"/>
    <w:rsid w:val="008A4717"/>
    <w:rsid w:val="008A50CC"/>
    <w:rsid w:val="008A761D"/>
    <w:rsid w:val="008D1694"/>
    <w:rsid w:val="008D79CB"/>
    <w:rsid w:val="008E28CC"/>
    <w:rsid w:val="008F07BC"/>
    <w:rsid w:val="00904066"/>
    <w:rsid w:val="0092692B"/>
    <w:rsid w:val="00943E9C"/>
    <w:rsid w:val="009441D0"/>
    <w:rsid w:val="00947B46"/>
    <w:rsid w:val="00953F4D"/>
    <w:rsid w:val="00960BB8"/>
    <w:rsid w:val="00964F5C"/>
    <w:rsid w:val="00973B57"/>
    <w:rsid w:val="009831C0"/>
    <w:rsid w:val="009874F9"/>
    <w:rsid w:val="0099161D"/>
    <w:rsid w:val="009C5F41"/>
    <w:rsid w:val="00A01B17"/>
    <w:rsid w:val="00A0389B"/>
    <w:rsid w:val="00A26017"/>
    <w:rsid w:val="00A446C9"/>
    <w:rsid w:val="00A55290"/>
    <w:rsid w:val="00A56C33"/>
    <w:rsid w:val="00A635D6"/>
    <w:rsid w:val="00A72757"/>
    <w:rsid w:val="00A800A9"/>
    <w:rsid w:val="00A8553A"/>
    <w:rsid w:val="00A93AED"/>
    <w:rsid w:val="00A9582D"/>
    <w:rsid w:val="00AE1319"/>
    <w:rsid w:val="00AE34BB"/>
    <w:rsid w:val="00B0084A"/>
    <w:rsid w:val="00B0520E"/>
    <w:rsid w:val="00B226F2"/>
    <w:rsid w:val="00B274DF"/>
    <w:rsid w:val="00B351F6"/>
    <w:rsid w:val="00B465C5"/>
    <w:rsid w:val="00B56BDF"/>
    <w:rsid w:val="00B65812"/>
    <w:rsid w:val="00B661C7"/>
    <w:rsid w:val="00B7704F"/>
    <w:rsid w:val="00B80530"/>
    <w:rsid w:val="00B85CD6"/>
    <w:rsid w:val="00B90A27"/>
    <w:rsid w:val="00B93C77"/>
    <w:rsid w:val="00B9554D"/>
    <w:rsid w:val="00BA4DA9"/>
    <w:rsid w:val="00BB2B9F"/>
    <w:rsid w:val="00BB7D9E"/>
    <w:rsid w:val="00BC2334"/>
    <w:rsid w:val="00BD3CB8"/>
    <w:rsid w:val="00BD4E6F"/>
    <w:rsid w:val="00BE700D"/>
    <w:rsid w:val="00BF32F0"/>
    <w:rsid w:val="00BF4DCE"/>
    <w:rsid w:val="00C017D1"/>
    <w:rsid w:val="00C02DDD"/>
    <w:rsid w:val="00C05CE5"/>
    <w:rsid w:val="00C52A4D"/>
    <w:rsid w:val="00C6171E"/>
    <w:rsid w:val="00C865DF"/>
    <w:rsid w:val="00CA6F2C"/>
    <w:rsid w:val="00CB1B44"/>
    <w:rsid w:val="00CB7482"/>
    <w:rsid w:val="00CC79CE"/>
    <w:rsid w:val="00CD42E8"/>
    <w:rsid w:val="00CF1871"/>
    <w:rsid w:val="00D019CE"/>
    <w:rsid w:val="00D1133E"/>
    <w:rsid w:val="00D17A34"/>
    <w:rsid w:val="00D26628"/>
    <w:rsid w:val="00D332B3"/>
    <w:rsid w:val="00D423E5"/>
    <w:rsid w:val="00D55207"/>
    <w:rsid w:val="00D60825"/>
    <w:rsid w:val="00D81801"/>
    <w:rsid w:val="00D90B42"/>
    <w:rsid w:val="00D92B45"/>
    <w:rsid w:val="00D95962"/>
    <w:rsid w:val="00DC389B"/>
    <w:rsid w:val="00DE1BD3"/>
    <w:rsid w:val="00DE2FEE"/>
    <w:rsid w:val="00E00BE9"/>
    <w:rsid w:val="00E04761"/>
    <w:rsid w:val="00E22A11"/>
    <w:rsid w:val="00E31E5C"/>
    <w:rsid w:val="00E44DD2"/>
    <w:rsid w:val="00E558C3"/>
    <w:rsid w:val="00E55927"/>
    <w:rsid w:val="00E64C3D"/>
    <w:rsid w:val="00E82E53"/>
    <w:rsid w:val="00E912A6"/>
    <w:rsid w:val="00EA4844"/>
    <w:rsid w:val="00EA4D9C"/>
    <w:rsid w:val="00EA5A97"/>
    <w:rsid w:val="00EB75EE"/>
    <w:rsid w:val="00EE14BA"/>
    <w:rsid w:val="00EE4C1D"/>
    <w:rsid w:val="00EF3685"/>
    <w:rsid w:val="00F04350"/>
    <w:rsid w:val="00F07429"/>
    <w:rsid w:val="00F133DB"/>
    <w:rsid w:val="00F159EB"/>
    <w:rsid w:val="00F25BF4"/>
    <w:rsid w:val="00F267DB"/>
    <w:rsid w:val="00F278F6"/>
    <w:rsid w:val="00F437DE"/>
    <w:rsid w:val="00F46F6F"/>
    <w:rsid w:val="00F60608"/>
    <w:rsid w:val="00F62217"/>
    <w:rsid w:val="00F71ACC"/>
    <w:rsid w:val="00FB17A9"/>
    <w:rsid w:val="00FB527C"/>
    <w:rsid w:val="00FB6F75"/>
    <w:rsid w:val="00FC0EB3"/>
    <w:rsid w:val="00FC4628"/>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F4A23-8806-472D-B46F-B21C59609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164</TotalTime>
  <Pages>2</Pages>
  <Words>500</Words>
  <Characters>2804</Characters>
  <Application>Microsoft Office Word</Application>
  <DocSecurity>0</DocSecurity>
  <Lines>53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37</cp:revision>
  <dcterms:created xsi:type="dcterms:W3CDTF">2026-01-09T09:23:00Z</dcterms:created>
  <dcterms:modified xsi:type="dcterms:W3CDTF">2026-03-19T15:44:00Z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